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2A" w:rsidRPr="009422AF" w:rsidRDefault="0067283D" w:rsidP="009D142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D23AF1">
                    <w:rPr>
                      <w:color w:val="000000"/>
                    </w:rPr>
                    <w:t>28.03.2022 № 28</w:t>
                  </w:r>
                  <w:bookmarkEnd w:id="0"/>
                </w:p>
                <w:p w:rsidR="009D142A" w:rsidRPr="00641D51" w:rsidRDefault="009D142A" w:rsidP="009D142A">
                  <w:pPr>
                    <w:jc w:val="both"/>
                  </w:pPr>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«Управления, политики и права»</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67283D" w:rsidP="009D142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Ректор, д.фил.н., профессор</w:t>
                  </w:r>
                </w:p>
                <w:p w:rsidR="00F85B33" w:rsidRDefault="00F85B33" w:rsidP="00F85B33">
                  <w:pPr>
                    <w:jc w:val="center"/>
                    <w:rPr>
                      <w:sz w:val="24"/>
                      <w:szCs w:val="24"/>
                    </w:rPr>
                  </w:pPr>
                  <w:bookmarkStart w:id="1" w:name="_Hlk73103515"/>
                </w:p>
                <w:p w:rsidR="00F85B33" w:rsidRDefault="00F85B33" w:rsidP="00F85B33">
                  <w:pPr>
                    <w:ind w:firstLine="1985"/>
                    <w:jc w:val="center"/>
                    <w:rPr>
                      <w:sz w:val="24"/>
                      <w:szCs w:val="24"/>
                    </w:rPr>
                  </w:pPr>
                  <w:r>
                    <w:rPr>
                      <w:sz w:val="24"/>
                      <w:szCs w:val="24"/>
                    </w:rPr>
                    <w:t>А.Э. Еремеев</w:t>
                  </w:r>
                </w:p>
                <w:p w:rsidR="00F85B33" w:rsidRDefault="00F85B33" w:rsidP="00F85B33">
                  <w:pPr>
                    <w:jc w:val="center"/>
                    <w:rPr>
                      <w:sz w:val="24"/>
                      <w:szCs w:val="24"/>
                    </w:rPr>
                  </w:pPr>
                  <w:r>
                    <w:rPr>
                      <w:sz w:val="24"/>
                      <w:szCs w:val="24"/>
                    </w:rPr>
                    <w:t xml:space="preserve">                              </w:t>
                  </w:r>
                  <w:bookmarkStart w:id="2" w:name="_Hlk104380896"/>
                  <w:r w:rsidR="00D23AF1" w:rsidRPr="00D23AF1">
                    <w:rPr>
                      <w:color w:val="000000"/>
                      <w:sz w:val="24"/>
                      <w:szCs w:val="24"/>
                    </w:rPr>
                    <w:t xml:space="preserve">28.03.2022 </w:t>
                  </w:r>
                  <w:bookmarkEnd w:id="2"/>
                  <w:r>
                    <w:rPr>
                      <w:sz w:val="24"/>
                      <w:szCs w:val="24"/>
                    </w:rPr>
                    <w:t>г.</w:t>
                  </w:r>
                  <w:bookmarkEnd w:id="1"/>
                </w:p>
                <w:p w:rsidR="009D142A" w:rsidRPr="00C94464" w:rsidRDefault="009D142A" w:rsidP="00F85B33">
                  <w:pPr>
                    <w:jc w:val="center"/>
                    <w:rPr>
                      <w:sz w:val="24"/>
                      <w:szCs w:val="24"/>
                    </w:rPr>
                  </w:pPr>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Б1.</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342BA7">
        <w:rPr>
          <w:rFonts w:eastAsia="Courier New"/>
          <w:b/>
          <w:color w:val="000000"/>
          <w:sz w:val="24"/>
          <w:szCs w:val="24"/>
          <w:lang w:bidi="ru-RU"/>
        </w:rPr>
        <w:t xml:space="preserve">Менеджмент </w:t>
      </w:r>
      <w:r w:rsidR="00466BF4">
        <w:rPr>
          <w:rFonts w:eastAsia="Courier New"/>
          <w:b/>
          <w:color w:val="000000"/>
          <w:sz w:val="24"/>
          <w:szCs w:val="24"/>
          <w:lang w:bidi="ru-RU"/>
        </w:rPr>
        <w:t>организации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D23AF1" w:rsidRDefault="00D23AF1" w:rsidP="00D23AF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F74E0" w:rsidRDefault="001F74E0" w:rsidP="001F74E0">
      <w:pPr>
        <w:suppressAutoHyphens/>
        <w:jc w:val="center"/>
        <w:rPr>
          <w:rFonts w:eastAsia="SimSun"/>
          <w:b/>
          <w:color w:val="000000"/>
          <w:kern w:val="2"/>
          <w:sz w:val="24"/>
          <w:szCs w:val="24"/>
          <w:lang w:eastAsia="hi-IN" w:bidi="hi-IN"/>
        </w:rPr>
      </w:pPr>
      <w:bookmarkStart w:id="4" w:name="_Hlk104374542"/>
    </w:p>
    <w:p w:rsidR="001F74E0" w:rsidRDefault="001F74E0" w:rsidP="001F74E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F74E0" w:rsidRDefault="001F74E0" w:rsidP="001F74E0">
      <w:pPr>
        <w:suppressAutoHyphens/>
        <w:jc w:val="center"/>
        <w:rPr>
          <w:rFonts w:eastAsia="SimSun"/>
          <w:kern w:val="2"/>
          <w:sz w:val="24"/>
          <w:szCs w:val="24"/>
          <w:lang w:eastAsia="hi-IN" w:bidi="hi-IN"/>
        </w:rPr>
      </w:pPr>
    </w:p>
    <w:p w:rsidR="00D23AF1" w:rsidRDefault="00D23AF1" w:rsidP="00D23AF1">
      <w:pPr>
        <w:widowControl/>
        <w:suppressAutoHyphens/>
        <w:autoSpaceDE/>
        <w:adjustRightInd/>
        <w:rPr>
          <w:rFonts w:eastAsia="SimSun"/>
          <w:b/>
          <w:kern w:val="2"/>
          <w:sz w:val="24"/>
          <w:szCs w:val="24"/>
          <w:lang w:eastAsia="hi-IN" w:bidi="hi-IN"/>
        </w:rPr>
      </w:pPr>
    </w:p>
    <w:p w:rsidR="00D23AF1" w:rsidRDefault="00D23AF1" w:rsidP="00D23AF1">
      <w:pPr>
        <w:suppressAutoHyphens/>
        <w:rPr>
          <w:rFonts w:eastAsia="SimSun"/>
          <w:kern w:val="2"/>
          <w:sz w:val="24"/>
          <w:szCs w:val="24"/>
          <w:lang w:eastAsia="hi-IN" w:bidi="hi-IN"/>
        </w:rPr>
      </w:pPr>
    </w:p>
    <w:p w:rsidR="00D23AF1" w:rsidRDefault="00D23AF1" w:rsidP="00D23AF1">
      <w:pPr>
        <w:suppressAutoHyphens/>
        <w:rPr>
          <w:rFonts w:eastAsia="SimSun"/>
          <w:kern w:val="2"/>
          <w:sz w:val="24"/>
          <w:szCs w:val="24"/>
          <w:lang w:eastAsia="hi-IN" w:bidi="hi-IN"/>
        </w:rPr>
      </w:pPr>
    </w:p>
    <w:p w:rsidR="00D23AF1" w:rsidRDefault="00D23AF1" w:rsidP="00D23AF1">
      <w:pPr>
        <w:suppressAutoHyphens/>
        <w:rPr>
          <w:rFonts w:eastAsia="SimSun"/>
          <w:kern w:val="2"/>
          <w:sz w:val="24"/>
          <w:szCs w:val="24"/>
          <w:lang w:eastAsia="hi-IN" w:bidi="hi-IN"/>
        </w:rPr>
      </w:pPr>
    </w:p>
    <w:p w:rsidR="00D23AF1" w:rsidRPr="00D23AF1" w:rsidRDefault="00D23AF1" w:rsidP="00D23AF1">
      <w:pPr>
        <w:suppressAutoHyphens/>
        <w:jc w:val="center"/>
        <w:rPr>
          <w:color w:val="000000"/>
          <w:sz w:val="24"/>
          <w:szCs w:val="24"/>
        </w:rPr>
      </w:pPr>
      <w:r w:rsidRPr="00D23AF1">
        <w:rPr>
          <w:color w:val="000000"/>
          <w:sz w:val="24"/>
          <w:szCs w:val="24"/>
        </w:rPr>
        <w:t>Омск, 2022</w:t>
      </w:r>
      <w:bookmarkEnd w:id="3"/>
      <w:bookmarkEnd w:id="4"/>
    </w:p>
    <w:p w:rsidR="009E4D4C" w:rsidRPr="006E1872" w:rsidRDefault="00D23AF1" w:rsidP="00D23AF1">
      <w:pPr>
        <w:suppressAutoHyphens/>
        <w:contextualSpacing/>
        <w:rPr>
          <w:sz w:val="24"/>
          <w:szCs w:val="24"/>
        </w:rPr>
      </w:pPr>
      <w:r w:rsidRPr="00D23AF1">
        <w:rPr>
          <w:color w:val="000000"/>
          <w:sz w:val="24"/>
          <w:szCs w:val="24"/>
        </w:rPr>
        <w:br w:type="page"/>
      </w:r>
    </w:p>
    <w:p w:rsidR="00E64BF5" w:rsidRPr="00793E1B" w:rsidRDefault="00E64BF5" w:rsidP="00E64BF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E64BF5" w:rsidRPr="00793E1B" w:rsidRDefault="009D142A" w:rsidP="00E64BF5">
      <w:pPr>
        <w:spacing w:after="160" w:line="256" w:lineRule="auto"/>
        <w:rPr>
          <w:color w:val="000000"/>
          <w:spacing w:val="-3"/>
          <w:sz w:val="24"/>
          <w:szCs w:val="24"/>
          <w:lang w:eastAsia="en-US"/>
        </w:rPr>
      </w:pPr>
      <w:r w:rsidRPr="009422AF">
        <w:rPr>
          <w:b/>
          <w:color w:val="000000"/>
          <w:sz w:val="24"/>
          <w:szCs w:val="24"/>
        </w:rPr>
        <w:br w:type="page"/>
      </w:r>
      <w:r w:rsidR="00E64BF5" w:rsidRPr="00793E1B">
        <w:rPr>
          <w:color w:val="000000"/>
          <w:spacing w:val="-3"/>
          <w:sz w:val="24"/>
          <w:szCs w:val="24"/>
          <w:lang w:eastAsia="en-US"/>
        </w:rPr>
        <w:lastRenderedPageBreak/>
        <w:t>Составитель:</w:t>
      </w:r>
    </w:p>
    <w:p w:rsidR="009E4D4C" w:rsidRPr="0044042F" w:rsidRDefault="009E4D4C" w:rsidP="009E4D4C">
      <w:pPr>
        <w:widowControl/>
        <w:autoSpaceDE/>
        <w:autoSpaceDN/>
        <w:adjustRightInd/>
        <w:jc w:val="both"/>
        <w:rPr>
          <w:spacing w:val="-3"/>
          <w:sz w:val="24"/>
          <w:szCs w:val="24"/>
          <w:lang w:eastAsia="en-US"/>
        </w:rPr>
      </w:pPr>
    </w:p>
    <w:p w:rsidR="00F85B33" w:rsidRDefault="00F85B33" w:rsidP="00F85B33">
      <w:pPr>
        <w:rPr>
          <w:sz w:val="24"/>
          <w:szCs w:val="24"/>
        </w:rPr>
      </w:pPr>
      <w:bookmarkStart w:id="5" w:name="_Hlk73525459"/>
      <w:bookmarkStart w:id="6" w:name="_Hlk73461616"/>
      <w:r>
        <w:rPr>
          <w:sz w:val="24"/>
          <w:szCs w:val="24"/>
        </w:rPr>
        <w:t xml:space="preserve">к.ю.н., доцент </w:t>
      </w:r>
      <w:r>
        <w:rPr>
          <w:spacing w:val="-3"/>
          <w:sz w:val="24"/>
          <w:szCs w:val="24"/>
        </w:rPr>
        <w:t>_________________ /</w:t>
      </w:r>
      <w:r>
        <w:rPr>
          <w:sz w:val="24"/>
          <w:szCs w:val="24"/>
        </w:rPr>
        <w:t>Путилов В.Н./</w:t>
      </w:r>
      <w:bookmarkEnd w:id="5"/>
      <w:bookmarkEnd w:id="6"/>
    </w:p>
    <w:p w:rsidR="009E4D4C" w:rsidRPr="0044042F" w:rsidRDefault="009E4D4C" w:rsidP="009E4D4C">
      <w:pPr>
        <w:widowControl/>
        <w:autoSpaceDE/>
        <w:autoSpaceDN/>
        <w:adjustRightInd/>
        <w:jc w:val="both"/>
        <w:rPr>
          <w:spacing w:val="-3"/>
          <w:sz w:val="24"/>
          <w:szCs w:val="24"/>
          <w:lang w:eastAsia="en-US"/>
        </w:rPr>
      </w:pPr>
    </w:p>
    <w:p w:rsidR="009E4D4C" w:rsidRPr="0044042F" w:rsidRDefault="009E4D4C" w:rsidP="009E4D4C">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D23AF1" w:rsidRPr="00D23AF1" w:rsidRDefault="00D23AF1" w:rsidP="00D23AF1">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D23AF1">
        <w:rPr>
          <w:color w:val="000000"/>
          <w:spacing w:val="-3"/>
          <w:sz w:val="24"/>
          <w:szCs w:val="24"/>
          <w:lang w:eastAsia="en-US"/>
        </w:rPr>
        <w:t>Протокол от 25 марта 2022 г. № 8</w:t>
      </w:r>
      <w:bookmarkEnd w:id="7"/>
      <w:bookmarkEnd w:id="8"/>
    </w:p>
    <w:p w:rsidR="00F85B33" w:rsidRDefault="00F85B33" w:rsidP="00F85B33">
      <w:pPr>
        <w:jc w:val="both"/>
        <w:rPr>
          <w:spacing w:val="-3"/>
          <w:sz w:val="24"/>
          <w:szCs w:val="24"/>
        </w:rPr>
      </w:pPr>
    </w:p>
    <w:p w:rsidR="00F85B33" w:rsidRDefault="00F85B33" w:rsidP="00F85B33">
      <w:pPr>
        <w:rPr>
          <w:spacing w:val="-3"/>
          <w:sz w:val="24"/>
          <w:szCs w:val="24"/>
        </w:rPr>
      </w:pPr>
      <w:r>
        <w:rPr>
          <w:spacing w:val="-3"/>
          <w:sz w:val="24"/>
          <w:szCs w:val="24"/>
        </w:rPr>
        <w:t>Зав. кафедрой к.э.н., доцент _________________ /Сергиенко О.В./</w:t>
      </w:r>
      <w:bookmarkEnd w:id="9"/>
    </w:p>
    <w:p w:rsidR="002135EB" w:rsidRPr="006E1872" w:rsidRDefault="009D142A" w:rsidP="00D5000D">
      <w:pPr>
        <w:widowControl/>
        <w:autoSpaceDE/>
        <w:autoSpaceDN/>
        <w:adjustRightInd/>
        <w:spacing w:after="200" w:line="276" w:lineRule="auto"/>
        <w:jc w:val="center"/>
        <w:rPr>
          <w:spacing w:val="-3"/>
          <w:sz w:val="24"/>
          <w:szCs w:val="24"/>
          <w:lang w:eastAsia="en-US"/>
        </w:rPr>
      </w:pPr>
      <w:r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23AF1" w:rsidRPr="00D23AF1" w:rsidRDefault="00D23AF1" w:rsidP="00D23AF1">
      <w:pPr>
        <w:jc w:val="both"/>
        <w:rPr>
          <w:color w:val="000000"/>
          <w:sz w:val="24"/>
          <w:szCs w:val="24"/>
        </w:rPr>
      </w:pPr>
      <w:bookmarkStart w:id="10" w:name="_Hlk104374668"/>
      <w:bookmarkStart w:id="11" w:name="_Hlk104375903"/>
      <w:r w:rsidRPr="00D23AF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Рабочая программа дисциплины составлена в соответствии с локальными нормативными актами ЧУ ОО ВО «</w:t>
      </w:r>
      <w:r w:rsidRPr="00D23AF1">
        <w:rPr>
          <w:b/>
          <w:color w:val="000000"/>
          <w:sz w:val="24"/>
          <w:szCs w:val="24"/>
          <w:lang w:eastAsia="en-US"/>
        </w:rPr>
        <w:t>Омская гуманитарная академия</w:t>
      </w:r>
      <w:r w:rsidRPr="00D23AF1">
        <w:rPr>
          <w:color w:val="000000"/>
          <w:sz w:val="24"/>
          <w:szCs w:val="24"/>
          <w:lang w:eastAsia="en-US"/>
        </w:rPr>
        <w:t>» (</w:t>
      </w:r>
      <w:r w:rsidRPr="00D23AF1">
        <w:rPr>
          <w:i/>
          <w:color w:val="000000"/>
          <w:sz w:val="24"/>
          <w:szCs w:val="24"/>
          <w:lang w:eastAsia="en-US"/>
        </w:rPr>
        <w:t>далее – Академия; ОмГА</w:t>
      </w:r>
      <w:r w:rsidRPr="00D23AF1">
        <w:rPr>
          <w:color w:val="000000"/>
          <w:sz w:val="24"/>
          <w:szCs w:val="24"/>
          <w:lang w:eastAsia="en-US"/>
        </w:rPr>
        <w:t>):</w:t>
      </w:r>
    </w:p>
    <w:p w:rsidR="00D23AF1" w:rsidRPr="00D23AF1" w:rsidRDefault="00D23AF1" w:rsidP="00D23AF1">
      <w:pPr>
        <w:widowControl/>
        <w:autoSpaceDE/>
        <w:adjustRightInd/>
        <w:ind w:firstLine="709"/>
        <w:jc w:val="both"/>
        <w:rPr>
          <w:color w:val="000000"/>
          <w:sz w:val="24"/>
          <w:szCs w:val="24"/>
          <w:lang w:eastAsia="en-US"/>
        </w:rPr>
      </w:pPr>
      <w:bookmarkStart w:id="12" w:name="_Hlk104374748"/>
      <w:r w:rsidRPr="00D23AF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2135EB" w:rsidRPr="00651430" w:rsidRDefault="002135EB" w:rsidP="002135E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651430">
        <w:rPr>
          <w:sz w:val="24"/>
          <w:szCs w:val="24"/>
          <w:lang w:eastAsia="en-US"/>
        </w:rPr>
        <w:t xml:space="preserve">программе бакалавриата </w:t>
      </w:r>
      <w:r w:rsidRPr="00651430">
        <w:rPr>
          <w:sz w:val="24"/>
          <w:szCs w:val="24"/>
        </w:rPr>
        <w:t xml:space="preserve">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w:t>
      </w:r>
      <w:r w:rsidRPr="00651430">
        <w:rPr>
          <w:sz w:val="24"/>
          <w:szCs w:val="24"/>
          <w:lang w:eastAsia="en-US"/>
        </w:rPr>
        <w:t xml:space="preserve">форма обучения – очная) на </w:t>
      </w:r>
      <w:bookmarkStart w:id="13" w:name="_Hlk104377370"/>
      <w:r w:rsidR="00D23AF1">
        <w:rPr>
          <w:color w:val="000000"/>
          <w:sz w:val="24"/>
          <w:szCs w:val="24"/>
        </w:rPr>
        <w:t>2022/2023 учебный год,</w:t>
      </w:r>
      <w:r w:rsidR="00D23AF1">
        <w:rPr>
          <w:color w:val="538135"/>
          <w:sz w:val="24"/>
          <w:szCs w:val="24"/>
        </w:rPr>
        <w:t xml:space="preserve"> </w:t>
      </w:r>
      <w:r w:rsidR="00D23AF1" w:rsidRPr="00D23AF1">
        <w:rPr>
          <w:color w:val="000000"/>
          <w:sz w:val="24"/>
          <w:szCs w:val="24"/>
        </w:rPr>
        <w:t>утвержденным приказом ректора от</w:t>
      </w:r>
      <w:r w:rsidR="00D23AF1">
        <w:rPr>
          <w:sz w:val="24"/>
          <w:szCs w:val="24"/>
        </w:rPr>
        <w:t xml:space="preserve"> </w:t>
      </w:r>
      <w:r w:rsidR="00D23AF1">
        <w:rPr>
          <w:color w:val="000000"/>
          <w:sz w:val="24"/>
          <w:szCs w:val="24"/>
          <w:lang w:eastAsia="en-US"/>
        </w:rPr>
        <w:t>28.03.2022 № 28</w:t>
      </w:r>
      <w:bookmarkEnd w:id="13"/>
      <w:r w:rsidR="00651430" w:rsidRPr="00651430">
        <w:rPr>
          <w:sz w:val="24"/>
          <w:szCs w:val="24"/>
          <w:lang w:eastAsia="en-US"/>
        </w:rPr>
        <w:t>;</w:t>
      </w:r>
    </w:p>
    <w:p w:rsidR="002135EB" w:rsidRPr="006E1872" w:rsidRDefault="002135EB" w:rsidP="002135EB">
      <w:pPr>
        <w:snapToGrid w:val="0"/>
        <w:ind w:firstLine="709"/>
        <w:jc w:val="both"/>
        <w:rPr>
          <w:sz w:val="24"/>
          <w:szCs w:val="24"/>
          <w:lang w:eastAsia="en-US"/>
        </w:rPr>
      </w:pPr>
      <w:r w:rsidRPr="0065143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форма обучения – заочная на </w:t>
      </w:r>
      <w:r w:rsidR="00D23AF1">
        <w:rPr>
          <w:color w:val="000000"/>
          <w:sz w:val="24"/>
          <w:szCs w:val="24"/>
        </w:rPr>
        <w:t>2022/2023 учебный год,</w:t>
      </w:r>
      <w:r w:rsidR="00D23AF1">
        <w:rPr>
          <w:color w:val="538135"/>
          <w:sz w:val="24"/>
          <w:szCs w:val="24"/>
        </w:rPr>
        <w:t xml:space="preserve"> </w:t>
      </w:r>
      <w:r w:rsidR="00D23AF1" w:rsidRPr="00D23AF1">
        <w:rPr>
          <w:color w:val="000000"/>
          <w:sz w:val="24"/>
          <w:szCs w:val="24"/>
        </w:rPr>
        <w:lastRenderedPageBreak/>
        <w:t>утвержденным приказом ректора от</w:t>
      </w:r>
      <w:r w:rsidR="00D23AF1">
        <w:rPr>
          <w:sz w:val="24"/>
          <w:szCs w:val="24"/>
        </w:rPr>
        <w:t xml:space="preserve"> </w:t>
      </w:r>
      <w:r w:rsidR="00D23AF1">
        <w:rPr>
          <w:color w:val="000000"/>
          <w:sz w:val="24"/>
          <w:szCs w:val="24"/>
          <w:lang w:eastAsia="en-US"/>
        </w:rPr>
        <w:t>28.03.2022 № 28</w:t>
      </w:r>
      <w:r w:rsidR="009E4D4C">
        <w:rPr>
          <w:sz w:val="24"/>
          <w:szCs w:val="24"/>
        </w:rPr>
        <w:t>.</w:t>
      </w:r>
    </w:p>
    <w:p w:rsidR="00F2386A" w:rsidRPr="00651430" w:rsidRDefault="009D142A" w:rsidP="002135EB">
      <w:pPr>
        <w:widowControl/>
        <w:autoSpaceDE/>
        <w:autoSpaceDN/>
        <w:adjustRightInd/>
        <w:ind w:firstLine="709"/>
        <w:jc w:val="both"/>
        <w:rPr>
          <w:b/>
          <w:color w:val="000000"/>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w:t>
      </w:r>
      <w:r w:rsidRPr="00651430">
        <w:rPr>
          <w:b/>
          <w:color w:val="000000"/>
          <w:sz w:val="24"/>
          <w:szCs w:val="24"/>
        </w:rPr>
        <w:t xml:space="preserve">программу в части рабочей программы дисциплины </w:t>
      </w:r>
      <w:r w:rsidRPr="00651430">
        <w:rPr>
          <w:b/>
          <w:bCs/>
          <w:color w:val="000000"/>
          <w:sz w:val="24"/>
          <w:szCs w:val="24"/>
        </w:rPr>
        <w:t>Б1.</w:t>
      </w:r>
      <w:r w:rsidR="00CE7C18" w:rsidRPr="00651430">
        <w:rPr>
          <w:b/>
          <w:bCs/>
          <w:color w:val="000000"/>
          <w:sz w:val="24"/>
          <w:szCs w:val="24"/>
        </w:rPr>
        <w:t>В</w:t>
      </w:r>
      <w:r w:rsidRPr="00651430">
        <w:rPr>
          <w:b/>
          <w:bCs/>
          <w:color w:val="000000"/>
          <w:sz w:val="24"/>
          <w:szCs w:val="24"/>
        </w:rPr>
        <w:t>.</w:t>
      </w:r>
      <w:r w:rsidR="00342BA7" w:rsidRPr="00651430">
        <w:rPr>
          <w:b/>
          <w:bCs/>
          <w:color w:val="000000"/>
          <w:sz w:val="24"/>
          <w:szCs w:val="24"/>
        </w:rPr>
        <w:t xml:space="preserve">05 </w:t>
      </w:r>
      <w:r w:rsidRPr="00651430">
        <w:rPr>
          <w:b/>
          <w:color w:val="000000"/>
          <w:sz w:val="24"/>
          <w:szCs w:val="24"/>
        </w:rPr>
        <w:t>«</w:t>
      </w:r>
      <w:r w:rsidR="00241697" w:rsidRPr="00651430">
        <w:rPr>
          <w:b/>
          <w:color w:val="000000"/>
          <w:sz w:val="24"/>
          <w:szCs w:val="24"/>
        </w:rPr>
        <w:t>Трудовое п</w:t>
      </w:r>
      <w:r w:rsidRPr="00651430">
        <w:rPr>
          <w:b/>
          <w:color w:val="000000"/>
          <w:sz w:val="24"/>
          <w:szCs w:val="24"/>
        </w:rPr>
        <w:t xml:space="preserve">раво» в течение </w:t>
      </w:r>
      <w:bookmarkStart w:id="14" w:name="_Hlk104374898"/>
      <w:r w:rsidR="00D23AF1" w:rsidRPr="00D23AF1">
        <w:rPr>
          <w:b/>
          <w:color w:val="000000"/>
          <w:sz w:val="24"/>
          <w:szCs w:val="24"/>
        </w:rPr>
        <w:t xml:space="preserve">2022/2023 </w:t>
      </w:r>
      <w:bookmarkEnd w:id="14"/>
      <w:r w:rsidRPr="00651430">
        <w:rPr>
          <w:b/>
          <w:color w:val="000000"/>
          <w:sz w:val="24"/>
          <w:szCs w:val="24"/>
        </w:rPr>
        <w:t>учебного года:</w:t>
      </w:r>
    </w:p>
    <w:p w:rsidR="009D142A" w:rsidRPr="00342BA7" w:rsidRDefault="002135EB" w:rsidP="009D142A">
      <w:pPr>
        <w:ind w:firstLine="709"/>
        <w:jc w:val="both"/>
        <w:rPr>
          <w:color w:val="000000"/>
          <w:sz w:val="24"/>
          <w:szCs w:val="24"/>
        </w:rPr>
      </w:pPr>
      <w:r w:rsidRPr="0065143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51430">
        <w:t xml:space="preserve"> </w:t>
      </w:r>
      <w:r w:rsidRPr="00651430">
        <w:rPr>
          <w:sz w:val="24"/>
          <w:szCs w:val="24"/>
        </w:rPr>
        <w:t>(основной); информационно-</w:t>
      </w:r>
      <w:r w:rsidRPr="00651430">
        <w:rPr>
          <w:rFonts w:eastAsia="Courier New"/>
          <w:sz w:val="24"/>
          <w:szCs w:val="24"/>
          <w:lang w:bidi="ru-RU"/>
        </w:rPr>
        <w:t>аналитическая</w:t>
      </w:r>
      <w:r w:rsidRPr="0065143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651430">
        <w:rPr>
          <w:b/>
          <w:color w:val="000000"/>
          <w:sz w:val="24"/>
          <w:szCs w:val="24"/>
        </w:rPr>
        <w:t>«</w:t>
      </w:r>
      <w:r w:rsidR="00241697" w:rsidRPr="00651430">
        <w:rPr>
          <w:b/>
          <w:color w:val="000000"/>
          <w:sz w:val="24"/>
          <w:szCs w:val="24"/>
        </w:rPr>
        <w:t>Трудовое право</w:t>
      </w:r>
      <w:r w:rsidR="009D142A" w:rsidRPr="00651430">
        <w:rPr>
          <w:b/>
          <w:color w:val="000000"/>
          <w:sz w:val="24"/>
          <w:szCs w:val="24"/>
        </w:rPr>
        <w:t>»</w:t>
      </w:r>
      <w:r w:rsidR="009D142A" w:rsidRPr="00651430">
        <w:rPr>
          <w:color w:val="000000"/>
          <w:sz w:val="24"/>
          <w:szCs w:val="24"/>
        </w:rPr>
        <w:t xml:space="preserve"> в течение </w:t>
      </w:r>
      <w:r w:rsidR="00D23AF1" w:rsidRPr="00D23AF1">
        <w:rPr>
          <w:b/>
          <w:color w:val="000000"/>
          <w:sz w:val="24"/>
          <w:szCs w:val="24"/>
        </w:rPr>
        <w:t xml:space="preserve">2022/2023 </w:t>
      </w:r>
      <w:r w:rsidR="009D142A" w:rsidRPr="00651430">
        <w:rPr>
          <w:color w:val="000000"/>
          <w:sz w:val="24"/>
          <w:szCs w:val="24"/>
        </w:rPr>
        <w:t>учебного года.</w:t>
      </w:r>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Б1.</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bCs/>
          <w:color w:val="000000"/>
          <w:sz w:val="24"/>
          <w:szCs w:val="24"/>
        </w:rPr>
        <w:t xml:space="preserve">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Pr>
          <w:bCs/>
          <w:sz w:val="24"/>
          <w:szCs w:val="24"/>
        </w:rPr>
        <w:t xml:space="preserve"> </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r w:rsidRPr="000537D8">
              <w:rPr>
                <w:rFonts w:eastAsia="Calibri"/>
                <w:sz w:val="24"/>
                <w:szCs w:val="24"/>
                <w:lang w:eastAsia="en-US"/>
              </w:rPr>
              <w:t xml:space="preserve"> </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lastRenderedPageBreak/>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законодательства при решении конкретных задач в сфере трудовых</w:t>
            </w:r>
            <w:r w:rsidR="008C3AE7">
              <w:rPr>
                <w:color w:val="000000"/>
                <w:sz w:val="24"/>
                <w:szCs w:val="24"/>
              </w:rPr>
              <w:t xml:space="preserve"> </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Б1.</w:t>
      </w:r>
      <w:r w:rsidR="00241697" w:rsidRPr="000537D8">
        <w:rPr>
          <w:b/>
          <w:bCs/>
          <w:color w:val="000000"/>
          <w:sz w:val="24"/>
          <w:szCs w:val="24"/>
        </w:rPr>
        <w:t>В</w:t>
      </w:r>
      <w:r w:rsidR="00342BA7" w:rsidRPr="000537D8">
        <w:rPr>
          <w:b/>
          <w:bCs/>
          <w:color w:val="000000"/>
          <w:sz w:val="24"/>
          <w:szCs w:val="24"/>
        </w:rPr>
        <w:t>.05</w:t>
      </w:r>
      <w:r w:rsidRPr="000537D8">
        <w:rPr>
          <w:b/>
          <w:bCs/>
          <w:color w:val="000000"/>
          <w:sz w:val="24"/>
          <w:szCs w:val="24"/>
        </w:rPr>
        <w:t xml:space="preserve"> </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Коды форми-руемых компе-тенций</w:t>
            </w: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Б1.</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FF0000"/>
                <w:sz w:val="24"/>
                <w:szCs w:val="24"/>
                <w:lang w:eastAsia="en-US"/>
              </w:rPr>
              <w:t xml:space="preserve"> </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8D6278" w:rsidP="00EC2926">
            <w:pPr>
              <w:widowControl/>
              <w:tabs>
                <w:tab w:val="left" w:pos="708"/>
              </w:tabs>
              <w:autoSpaceDE/>
              <w:adjustRightInd/>
              <w:jc w:val="both"/>
              <w:rPr>
                <w:rFonts w:eastAsia="Calibri"/>
                <w:color w:val="000000"/>
                <w:sz w:val="24"/>
                <w:szCs w:val="24"/>
                <w:lang w:eastAsia="en-US"/>
              </w:rPr>
            </w:pPr>
            <w:r>
              <w:rPr>
                <w:sz w:val="24"/>
                <w:szCs w:val="24"/>
              </w:rPr>
              <w:t xml:space="preserve"> </w:t>
            </w:r>
            <w:r w:rsidR="00FB18AA"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0537D8">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9910EF" w:rsidRPr="000537D8">
              <w:rPr>
                <w:rFonts w:eastAsia="Calibri"/>
                <w:sz w:val="24"/>
                <w:szCs w:val="24"/>
                <w:lang w:eastAsia="en-US"/>
              </w:rPr>
              <w:t xml:space="preserve"> </w:t>
            </w:r>
            <w:r w:rsidR="00342BA7" w:rsidRPr="000537D8">
              <w:rPr>
                <w:rFonts w:eastAsia="Calibri"/>
                <w:sz w:val="24"/>
                <w:szCs w:val="24"/>
                <w:lang w:eastAsia="en-US"/>
              </w:rPr>
              <w:t>в 4</w:t>
            </w:r>
            <w:r w:rsidR="00DC2579" w:rsidRPr="000537D8">
              <w:rPr>
                <w:rFonts w:eastAsia="Calibri"/>
                <w:sz w:val="24"/>
                <w:szCs w:val="24"/>
                <w:lang w:eastAsia="en-US"/>
              </w:rPr>
              <w:t xml:space="preserve"> </w:t>
            </w:r>
            <w:r w:rsidR="00342BA7" w:rsidRPr="000537D8">
              <w:rPr>
                <w:rFonts w:eastAsia="Calibri"/>
                <w:sz w:val="24"/>
                <w:szCs w:val="24"/>
                <w:lang w:eastAsia="en-US"/>
              </w:rPr>
              <w:t>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Субьекты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w:t>
            </w:r>
            <w:r w:rsidRPr="000537D8">
              <w:rPr>
                <w:sz w:val="24"/>
                <w:szCs w:val="24"/>
              </w:rPr>
              <w:t xml:space="preserve"> </w:t>
            </w:r>
            <w:r w:rsidR="00FF66AF" w:rsidRPr="000537D8">
              <w:rPr>
                <w:sz w:val="24"/>
                <w:szCs w:val="24"/>
              </w:rPr>
              <w:t>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w:t>
            </w:r>
            <w:r w:rsidRPr="000537D8">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Тема 2. Субьекты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Тенденциии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w:t>
      </w:r>
      <w:r w:rsidR="00644758">
        <w:rPr>
          <w:b/>
          <w:color w:val="000000"/>
          <w:sz w:val="24"/>
          <w:szCs w:val="24"/>
        </w:rPr>
        <w:t xml:space="preserve"> </w:t>
      </w:r>
      <w:r>
        <w:rPr>
          <w:b/>
          <w:color w:val="000000"/>
          <w:sz w:val="24"/>
          <w:szCs w:val="24"/>
        </w:rPr>
        <w:t>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BD26A5" w:rsidP="00644758">
      <w:pPr>
        <w:jc w:val="both"/>
        <w:rPr>
          <w:b/>
          <w:bCs/>
          <w:color w:val="000000"/>
          <w:sz w:val="24"/>
          <w:szCs w:val="24"/>
        </w:rPr>
      </w:pPr>
      <w:r>
        <w:rPr>
          <w:sz w:val="24"/>
          <w:szCs w:val="24"/>
        </w:rPr>
        <w:t xml:space="preserve">        </w:t>
      </w:r>
      <w:r w:rsidR="00644758"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w:t>
      </w:r>
      <w:r w:rsidRPr="00644758">
        <w:rPr>
          <w:sz w:val="24"/>
          <w:szCs w:val="24"/>
        </w:rPr>
        <w:lastRenderedPageBreak/>
        <w:t xml:space="preserve">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w:t>
      </w:r>
      <w:r w:rsidR="00BD26A5" w:rsidRPr="00BD26A5">
        <w:rPr>
          <w:sz w:val="24"/>
          <w:szCs w:val="24"/>
        </w:rPr>
        <w:t xml:space="preserve"> </w:t>
      </w:r>
      <w:r w:rsidRPr="00BD26A5">
        <w:rPr>
          <w:sz w:val="24"/>
          <w:szCs w:val="24"/>
        </w:rPr>
        <w:t>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 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 xml:space="preserve">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w:t>
      </w:r>
      <w:r w:rsidRPr="00F954C1">
        <w:rPr>
          <w:sz w:val="24"/>
          <w:szCs w:val="24"/>
        </w:rPr>
        <w:lastRenderedPageBreak/>
        <w:t>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w:t>
      </w:r>
      <w:r w:rsidR="00F954C1" w:rsidRPr="00F954C1">
        <w:rPr>
          <w:sz w:val="24"/>
          <w:szCs w:val="24"/>
        </w:rPr>
        <w:t xml:space="preserve"> </w:t>
      </w:r>
      <w:r w:rsidRPr="00F954C1">
        <w:rPr>
          <w:sz w:val="24"/>
          <w:szCs w:val="24"/>
        </w:rPr>
        <w:t>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r>
        <w:t xml:space="preserve"> </w:t>
      </w: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6. Перечень учебно-методического обеспечения для самостоятельной работы обучающихся по дисциплине</w:t>
      </w:r>
    </w:p>
    <w:p w:rsidR="009D142A" w:rsidRPr="009422AF" w:rsidRDefault="009D142A" w:rsidP="009D142A">
      <w:pPr>
        <w:pStyle w:val="a4"/>
        <w:numPr>
          <w:ilvl w:val="0"/>
          <w:numId w:val="6"/>
        </w:numPr>
        <w:jc w:val="both"/>
        <w:rPr>
          <w:rFonts w:ascii="Times New Roman" w:hAnsi="Times New Roman"/>
          <w:color w:val="000000"/>
          <w:sz w:val="24"/>
          <w:szCs w:val="24"/>
        </w:rPr>
      </w:pPr>
      <w:r w:rsidRPr="009422AF">
        <w:rPr>
          <w:rFonts w:ascii="Times New Roman" w:hAnsi="Times New Roman"/>
          <w:color w:val="000000"/>
          <w:sz w:val="24"/>
          <w:szCs w:val="24"/>
        </w:rPr>
        <w:t>Методические указания для обучающихся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651430">
        <w:rPr>
          <w:rFonts w:ascii="Times New Roman" w:hAnsi="Times New Roman"/>
          <w:color w:val="000000"/>
          <w:sz w:val="24"/>
          <w:szCs w:val="24"/>
        </w:rPr>
        <w:t>Е.В. Христинина</w:t>
      </w:r>
      <w:r w:rsidRPr="009422AF">
        <w:rPr>
          <w:rFonts w:ascii="Times New Roman" w:hAnsi="Times New Roman"/>
          <w:color w:val="000000"/>
          <w:sz w:val="24"/>
          <w:szCs w:val="24"/>
        </w:rPr>
        <w:t xml:space="preserve">. – Омск: Изд-во Омской </w:t>
      </w:r>
      <w:r w:rsidR="0013505A">
        <w:rPr>
          <w:rFonts w:ascii="Times New Roman" w:hAnsi="Times New Roman"/>
          <w:color w:val="000000"/>
          <w:sz w:val="24"/>
          <w:szCs w:val="24"/>
        </w:rPr>
        <w:t>гуманитарной академии.- 201</w:t>
      </w:r>
      <w:r w:rsidR="00651430">
        <w:rPr>
          <w:rFonts w:ascii="Times New Roman" w:hAnsi="Times New Roman"/>
          <w:color w:val="000000"/>
          <w:sz w:val="24"/>
          <w:szCs w:val="24"/>
        </w:rPr>
        <w:t>9</w:t>
      </w:r>
      <w:r w:rsidR="0013505A">
        <w:rPr>
          <w:rFonts w:ascii="Times New Roman" w:hAnsi="Times New Roman"/>
          <w:color w:val="000000"/>
          <w:sz w:val="24"/>
          <w:szCs w:val="24"/>
        </w:rPr>
        <w:t>.</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w:t>
      </w:r>
      <w:r w:rsidRPr="00D7141D">
        <w:rPr>
          <w:rFonts w:ascii="Times New Roman" w:hAnsi="Times New Roman"/>
          <w:color w:val="FF0000"/>
          <w:sz w:val="24"/>
          <w:szCs w:val="24"/>
        </w:rPr>
        <w:t xml:space="preserve"> </w:t>
      </w:r>
      <w:r w:rsidRPr="0013505A">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F2386A" w:rsidRPr="0013505A" w:rsidRDefault="00F2386A" w:rsidP="00F2386A">
      <w:pPr>
        <w:pStyle w:val="a4"/>
        <w:numPr>
          <w:ilvl w:val="0"/>
          <w:numId w:val="6"/>
        </w:numPr>
        <w:spacing w:after="0"/>
        <w:jc w:val="both"/>
        <w:rPr>
          <w:rFonts w:ascii="Times New Roman" w:hAnsi="Times New Roman"/>
          <w:sz w:val="24"/>
          <w:szCs w:val="24"/>
        </w:rPr>
      </w:pPr>
      <w:r w:rsidRPr="0013505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9D142A" w:rsidRPr="00651430" w:rsidRDefault="009D142A" w:rsidP="002135EB">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57590C" w:rsidRPr="00224725" w:rsidRDefault="00651430"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r w:rsidRPr="00651430">
        <w:rPr>
          <w:rFonts w:ascii="Times New Roman" w:hAnsi="Times New Roman"/>
          <w:sz w:val="24"/>
          <w:szCs w:val="24"/>
        </w:rPr>
        <w:t xml:space="preserve">Трудовое право : учебник для прикладного бакалавриата / В. Л. Гейхман [и др.] ; под редакцией В. Л. Гейхмана. — 2-е изд., перераб. и доп. — Москва : Издательство Юрайт, </w:t>
      </w:r>
      <w:r w:rsidRPr="00224725">
        <w:rPr>
          <w:rFonts w:ascii="Times New Roman" w:hAnsi="Times New Roman"/>
          <w:sz w:val="24"/>
          <w:szCs w:val="24"/>
        </w:rPr>
        <w:t xml:space="preserve">2018. — 382 с. — (Бакалавр. Прикладной курс). — ISBN 978-5-534-06380-6. — Текст : электронный // ЭБС Юрайт [сайт]. — URL: </w:t>
      </w:r>
      <w:hyperlink r:id="rId8" w:history="1">
        <w:r w:rsidR="0067283D">
          <w:rPr>
            <w:rStyle w:val="a8"/>
            <w:rFonts w:ascii="Times New Roman" w:hAnsi="Times New Roman"/>
            <w:sz w:val="24"/>
            <w:szCs w:val="24"/>
          </w:rPr>
          <w:t>https://biblio-online.ru/bcode/411637</w:t>
        </w:r>
      </w:hyperlink>
      <w:r w:rsidR="009A2CA8" w:rsidRPr="00224725">
        <w:rPr>
          <w:rFonts w:ascii="Times New Roman" w:hAnsi="Times New Roman"/>
          <w:color w:val="000000"/>
          <w:sz w:val="24"/>
          <w:szCs w:val="24"/>
        </w:rPr>
        <w:t xml:space="preserve"> </w:t>
      </w:r>
    </w:p>
    <w:p w:rsidR="009D142A" w:rsidRPr="009E4D4C" w:rsidRDefault="009E4D4C"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r w:rsidRPr="009E4D4C">
        <w:rPr>
          <w:rFonts w:ascii="Times New Roman" w:hAnsi="Times New Roman"/>
          <w:i/>
          <w:iCs/>
          <w:sz w:val="24"/>
          <w:szCs w:val="24"/>
        </w:rPr>
        <w:t>Буянова, М. О. </w:t>
      </w:r>
      <w:r w:rsidRPr="009E4D4C">
        <w:rPr>
          <w:rFonts w:ascii="Times New Roman" w:hAnsi="Times New Roman"/>
          <w:sz w:val="24"/>
          <w:szCs w:val="24"/>
        </w:rPr>
        <w:t xml:space="preserve"> Трудовое право. Общая часть : учебник для вузов / М. О. Буянова, С. О. Казаков, М. М. Панарина ; под редакцией М. О. Буяновой. — Москва : Издательство Юрайт, 2020. — 185 с. — (Высшее образование). — ISBN 978-5-534-13928-0. — Текст : электронный // ЭБС Юрайт [сайт]. — URL: </w:t>
      </w:r>
      <w:hyperlink r:id="rId9" w:history="1">
        <w:r w:rsidR="0067283D">
          <w:rPr>
            <w:rStyle w:val="a8"/>
            <w:rFonts w:ascii="Times New Roman" w:hAnsi="Times New Roman"/>
            <w:sz w:val="24"/>
            <w:szCs w:val="24"/>
          </w:rPr>
          <w:t>https://urait.ru/bcode/467239</w:t>
        </w:r>
      </w:hyperlink>
      <w:r w:rsidR="002135EB" w:rsidRPr="009E4D4C">
        <w:rPr>
          <w:rFonts w:ascii="Times New Roman" w:hAnsi="Times New Roman"/>
          <w:color w:val="000000"/>
          <w:sz w:val="24"/>
          <w:szCs w:val="24"/>
        </w:rPr>
        <w:t xml:space="preserve"> </w:t>
      </w:r>
    </w:p>
    <w:p w:rsidR="002135EB" w:rsidRPr="00651430" w:rsidRDefault="002135EB" w:rsidP="002135EB">
      <w:pPr>
        <w:pStyle w:val="a4"/>
        <w:tabs>
          <w:tab w:val="left" w:pos="406"/>
        </w:tabs>
        <w:spacing w:line="240" w:lineRule="auto"/>
        <w:ind w:left="709"/>
        <w:jc w:val="center"/>
        <w:rPr>
          <w:rFonts w:ascii="Times New Roman" w:hAnsi="Times New Roman"/>
          <w:b/>
          <w:bCs/>
          <w:i/>
          <w:color w:val="000000"/>
          <w:sz w:val="24"/>
          <w:szCs w:val="24"/>
        </w:rPr>
      </w:pPr>
    </w:p>
    <w:p w:rsidR="009D142A" w:rsidRPr="00224725" w:rsidRDefault="009D142A" w:rsidP="002135EB">
      <w:pPr>
        <w:pStyle w:val="a4"/>
        <w:tabs>
          <w:tab w:val="left" w:pos="406"/>
        </w:tabs>
        <w:spacing w:after="0" w:line="240" w:lineRule="auto"/>
        <w:ind w:left="709"/>
        <w:jc w:val="center"/>
        <w:rPr>
          <w:rFonts w:ascii="Times New Roman" w:hAnsi="Times New Roman"/>
          <w:b/>
          <w:bCs/>
          <w:i/>
          <w:color w:val="000000"/>
          <w:sz w:val="24"/>
          <w:szCs w:val="24"/>
        </w:rPr>
      </w:pPr>
      <w:r w:rsidRPr="00224725">
        <w:rPr>
          <w:rFonts w:ascii="Times New Roman" w:hAnsi="Times New Roman"/>
          <w:b/>
          <w:bCs/>
          <w:color w:val="000000"/>
          <w:sz w:val="24"/>
          <w:szCs w:val="24"/>
        </w:rPr>
        <w:t>Дополнительная</w:t>
      </w:r>
      <w:r w:rsidR="00BD028B" w:rsidRPr="00224725">
        <w:rPr>
          <w:rFonts w:ascii="Times New Roman" w:hAnsi="Times New Roman"/>
          <w:b/>
          <w:bCs/>
          <w:i/>
          <w:color w:val="000000"/>
          <w:sz w:val="24"/>
          <w:szCs w:val="24"/>
        </w:rPr>
        <w:t xml:space="preserve"> </w:t>
      </w:r>
      <w:r w:rsidR="00BD028B" w:rsidRPr="00224725">
        <w:rPr>
          <w:rFonts w:ascii="Times New Roman" w:hAnsi="Times New Roman"/>
          <w:b/>
          <w:bCs/>
          <w:color w:val="000000"/>
          <w:sz w:val="24"/>
          <w:szCs w:val="24"/>
        </w:rPr>
        <w:t>литература</w:t>
      </w:r>
      <w:r w:rsidRPr="00224725">
        <w:rPr>
          <w:rFonts w:ascii="Times New Roman" w:hAnsi="Times New Roman"/>
          <w:b/>
          <w:bCs/>
          <w:color w:val="000000"/>
          <w:sz w:val="24"/>
          <w:szCs w:val="24"/>
        </w:rPr>
        <w:t>:</w:t>
      </w:r>
    </w:p>
    <w:p w:rsidR="00651430"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r w:rsidRPr="00224725">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224725" w:rsidRPr="00224725">
        <w:rPr>
          <w:rFonts w:ascii="Times New Roman" w:hAnsi="Times New Roman"/>
          <w:sz w:val="24"/>
          <w:szCs w:val="24"/>
        </w:rPr>
        <w:t>Текст: электронный //</w:t>
      </w:r>
      <w:r w:rsidR="00224725" w:rsidRPr="00224725">
        <w:rPr>
          <w:rFonts w:ascii="Times New Roman" w:hAnsi="Times New Roman"/>
          <w:color w:val="000000"/>
          <w:sz w:val="24"/>
          <w:szCs w:val="24"/>
          <w:shd w:val="clear" w:color="auto" w:fill="FCFCFC"/>
        </w:rPr>
        <w:t xml:space="preserve"> </w:t>
      </w:r>
      <w:r w:rsidR="00224725" w:rsidRPr="00224725">
        <w:rPr>
          <w:rFonts w:ascii="Times New Roman" w:hAnsi="Times New Roman"/>
          <w:sz w:val="24"/>
          <w:szCs w:val="24"/>
        </w:rPr>
        <w:t xml:space="preserve">ЭБС </w:t>
      </w:r>
      <w:r w:rsidR="00224725" w:rsidRPr="00224725">
        <w:rPr>
          <w:rFonts w:ascii="Times New Roman" w:hAnsi="Times New Roman"/>
          <w:color w:val="000000"/>
          <w:sz w:val="24"/>
          <w:szCs w:val="24"/>
          <w:lang w:val="en-US"/>
        </w:rPr>
        <w:t>IPRBooks</w:t>
      </w:r>
      <w:r w:rsidR="00224725" w:rsidRPr="00224725">
        <w:rPr>
          <w:rFonts w:ascii="Times New Roman" w:hAnsi="Times New Roman"/>
          <w:sz w:val="24"/>
          <w:szCs w:val="24"/>
        </w:rPr>
        <w:t xml:space="preserve"> [сайт]. — </w:t>
      </w:r>
      <w:r w:rsidR="00224725" w:rsidRPr="00224725">
        <w:rPr>
          <w:rFonts w:ascii="Times New Roman" w:hAnsi="Times New Roman"/>
        </w:rPr>
        <w:t xml:space="preserve"> </w:t>
      </w:r>
      <w:r w:rsidR="00224725" w:rsidRPr="00224725">
        <w:rPr>
          <w:rFonts w:ascii="Times New Roman" w:hAnsi="Times New Roman"/>
          <w:sz w:val="24"/>
          <w:szCs w:val="24"/>
        </w:rPr>
        <w:t>URL</w:t>
      </w:r>
      <w:r w:rsidR="00224725" w:rsidRPr="00224725">
        <w:rPr>
          <w:rFonts w:ascii="Times New Roman" w:hAnsi="Times New Roman"/>
          <w:color w:val="000000"/>
          <w:sz w:val="24"/>
          <w:szCs w:val="24"/>
          <w:shd w:val="clear" w:color="auto" w:fill="FCFCFC"/>
        </w:rPr>
        <w:t xml:space="preserve">: </w:t>
      </w:r>
      <w:hyperlink r:id="rId10" w:history="1">
        <w:r w:rsidR="0067283D">
          <w:rPr>
            <w:rStyle w:val="a8"/>
            <w:rFonts w:ascii="Times New Roman" w:hAnsi="Times New Roman"/>
            <w:sz w:val="24"/>
            <w:szCs w:val="24"/>
            <w:shd w:val="clear" w:color="auto" w:fill="FCFCFC"/>
          </w:rPr>
          <w:t>http://www.iprbookshop.ru/66289.html</w:t>
        </w:r>
      </w:hyperlink>
    </w:p>
    <w:p w:rsidR="009D142A"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r w:rsidRPr="00224725">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w:t>
      </w:r>
      <w:r w:rsidRPr="00224725">
        <w:rPr>
          <w:rFonts w:ascii="Times New Roman" w:hAnsi="Times New Roman"/>
          <w:sz w:val="24"/>
          <w:szCs w:val="24"/>
        </w:rPr>
        <w:lastRenderedPageBreak/>
        <w:t xml:space="preserve">государственный архитектурно-строительный университет, ЭБС АСВ, 2017. — 104 c. — 978-5-9227-0694-0. </w:t>
      </w:r>
      <w:r w:rsidR="00224725" w:rsidRPr="00224725">
        <w:rPr>
          <w:rFonts w:ascii="Times New Roman" w:hAnsi="Times New Roman"/>
          <w:sz w:val="24"/>
          <w:szCs w:val="24"/>
        </w:rPr>
        <w:t>Текст: электронный //</w:t>
      </w:r>
      <w:r w:rsidR="00224725" w:rsidRPr="00224725">
        <w:rPr>
          <w:rFonts w:ascii="Times New Roman" w:hAnsi="Times New Roman"/>
          <w:color w:val="000000"/>
          <w:sz w:val="24"/>
          <w:szCs w:val="24"/>
          <w:shd w:val="clear" w:color="auto" w:fill="FCFCFC"/>
        </w:rPr>
        <w:t xml:space="preserve"> </w:t>
      </w:r>
      <w:r w:rsidR="00224725" w:rsidRPr="00224725">
        <w:rPr>
          <w:rFonts w:ascii="Times New Roman" w:hAnsi="Times New Roman"/>
          <w:sz w:val="24"/>
          <w:szCs w:val="24"/>
        </w:rPr>
        <w:t xml:space="preserve">ЭБС </w:t>
      </w:r>
      <w:r w:rsidR="00224725" w:rsidRPr="00224725">
        <w:rPr>
          <w:rFonts w:ascii="Times New Roman" w:hAnsi="Times New Roman"/>
          <w:color w:val="000000"/>
          <w:sz w:val="24"/>
          <w:szCs w:val="24"/>
          <w:lang w:val="en-US"/>
        </w:rPr>
        <w:t>IPRBooks</w:t>
      </w:r>
      <w:r w:rsidR="00224725" w:rsidRPr="00224725">
        <w:rPr>
          <w:rFonts w:ascii="Times New Roman" w:hAnsi="Times New Roman"/>
          <w:sz w:val="24"/>
          <w:szCs w:val="24"/>
        </w:rPr>
        <w:t xml:space="preserve"> [сайт]. — </w:t>
      </w:r>
      <w:r w:rsidR="00224725" w:rsidRPr="00224725">
        <w:rPr>
          <w:rFonts w:ascii="Times New Roman" w:hAnsi="Times New Roman"/>
        </w:rPr>
        <w:t xml:space="preserve"> </w:t>
      </w:r>
      <w:r w:rsidR="00224725" w:rsidRPr="00224725">
        <w:rPr>
          <w:rFonts w:ascii="Times New Roman" w:hAnsi="Times New Roman"/>
          <w:sz w:val="24"/>
          <w:szCs w:val="24"/>
        </w:rPr>
        <w:t>URL</w:t>
      </w:r>
      <w:r w:rsidR="00224725" w:rsidRPr="00224725">
        <w:rPr>
          <w:rFonts w:ascii="Times New Roman" w:hAnsi="Times New Roman"/>
          <w:color w:val="000000"/>
          <w:sz w:val="24"/>
          <w:szCs w:val="24"/>
          <w:shd w:val="clear" w:color="auto" w:fill="FCFCFC"/>
        </w:rPr>
        <w:t xml:space="preserve">: </w:t>
      </w:r>
      <w:hyperlink r:id="rId11" w:history="1">
        <w:r w:rsidR="0067283D">
          <w:rPr>
            <w:rStyle w:val="a8"/>
            <w:rFonts w:ascii="Times New Roman" w:hAnsi="Times New Roman"/>
            <w:sz w:val="24"/>
            <w:szCs w:val="24"/>
            <w:shd w:val="clear" w:color="auto" w:fill="FCFCFC"/>
          </w:rPr>
          <w:t>http://www.iprbookshop.ru/74320..html</w:t>
        </w:r>
      </w:hyperlink>
      <w:r w:rsidRPr="00224725">
        <w:rPr>
          <w:rFonts w:ascii="Times New Roman" w:hAnsi="Times New Roman"/>
          <w:sz w:val="24"/>
          <w:szCs w:val="24"/>
        </w:rPr>
        <w:t xml:space="preserve"> </w:t>
      </w:r>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2" w:history="1">
        <w:r w:rsidR="0067283D">
          <w:rPr>
            <w:rStyle w:val="a8"/>
            <w:rFonts w:ascii="Times New Roman" w:hAnsi="Times New Roman"/>
            <w:sz w:val="24"/>
            <w:szCs w:val="24"/>
          </w:rPr>
          <w:t>http://www.iprbookshop.ru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3" w:history="1">
        <w:r w:rsidR="0067283D">
          <w:rPr>
            <w:rStyle w:val="a8"/>
            <w:rFonts w:ascii="Times New Roman" w:hAnsi="Times New Roman"/>
            <w:sz w:val="24"/>
            <w:szCs w:val="24"/>
          </w:rPr>
          <w:t>http://biblio-online.ru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4" w:history="1">
        <w:r w:rsidR="0067283D">
          <w:rPr>
            <w:rStyle w:val="a8"/>
            <w:rFonts w:ascii="Times New Roman" w:hAnsi="Times New Roman"/>
            <w:sz w:val="24"/>
            <w:szCs w:val="24"/>
          </w:rPr>
          <w:t>http://window.edu.ru/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5" w:history="1">
        <w:r w:rsidR="0067283D">
          <w:rPr>
            <w:rStyle w:val="a8"/>
            <w:rFonts w:ascii="Times New Roman" w:hAnsi="Times New Roman"/>
            <w:sz w:val="24"/>
            <w:szCs w:val="24"/>
          </w:rPr>
          <w:t>http://elibrary.ru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Elsevier Режим доступа:  </w:t>
      </w:r>
      <w:hyperlink r:id="rId16" w:history="1">
        <w:r w:rsidR="0067283D">
          <w:rPr>
            <w:rStyle w:val="a8"/>
            <w:rFonts w:ascii="Times New Roman" w:hAnsi="Times New Roman"/>
            <w:sz w:val="24"/>
            <w:szCs w:val="24"/>
          </w:rPr>
          <w:t>http://www.sciencedirect.com</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7" w:history="1">
        <w:r w:rsidR="004E7DBB">
          <w:rPr>
            <w:rStyle w:val="a8"/>
            <w:rFonts w:ascii="Times New Roman" w:hAnsi="Times New Roman"/>
            <w:sz w:val="24"/>
            <w:szCs w:val="24"/>
          </w:rPr>
          <w:t>www.edu.ru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8" w:history="1">
        <w:r w:rsidR="0067283D">
          <w:rPr>
            <w:rStyle w:val="a8"/>
            <w:rFonts w:ascii="Times New Roman" w:hAnsi="Times New Roman"/>
            <w:sz w:val="24"/>
            <w:szCs w:val="24"/>
          </w:rPr>
          <w:t>http://journals.cambridge.org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19" w:history="1">
        <w:r w:rsidR="0067283D">
          <w:rPr>
            <w:rStyle w:val="a8"/>
            <w:rFonts w:ascii="Times New Roman" w:hAnsi="Times New Roman"/>
            <w:sz w:val="24"/>
            <w:szCs w:val="24"/>
          </w:rPr>
          <w:t>http://www.oxfordjoumals.org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0" w:history="1">
        <w:r w:rsidR="0067283D">
          <w:rPr>
            <w:rStyle w:val="a8"/>
            <w:rFonts w:ascii="Times New Roman" w:hAnsi="Times New Roman"/>
            <w:sz w:val="24"/>
            <w:szCs w:val="24"/>
          </w:rPr>
          <w:t>http://dic.academic.ru/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7283D">
          <w:rPr>
            <w:rStyle w:val="a8"/>
            <w:rFonts w:ascii="Times New Roman" w:hAnsi="Times New Roman"/>
            <w:sz w:val="24"/>
            <w:szCs w:val="24"/>
          </w:rPr>
          <w:t>http://www.benran.ru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Госкомстата РФ. Режим доступа: </w:t>
      </w:r>
      <w:hyperlink r:id="rId22" w:history="1">
        <w:r w:rsidR="0067283D">
          <w:rPr>
            <w:rStyle w:val="a8"/>
            <w:rFonts w:ascii="Times New Roman" w:hAnsi="Times New Roman"/>
            <w:sz w:val="24"/>
            <w:szCs w:val="24"/>
          </w:rPr>
          <w:t>http://www.gks.ru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3" w:history="1">
        <w:r w:rsidR="0067283D">
          <w:rPr>
            <w:rStyle w:val="a8"/>
            <w:rFonts w:ascii="Times New Roman" w:hAnsi="Times New Roman"/>
            <w:sz w:val="24"/>
            <w:szCs w:val="24"/>
          </w:rPr>
          <w:t>http://diss.rsl.ru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7283D">
          <w:rPr>
            <w:rStyle w:val="a8"/>
            <w:rFonts w:ascii="Times New Roman" w:hAnsi="Times New Roman"/>
            <w:sz w:val="24"/>
            <w:szCs w:val="24"/>
          </w:rPr>
          <w:t>http://ru.spinform.ru</w:t>
        </w:r>
      </w:hyperlink>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lastRenderedPageBreak/>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9422AF">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lastRenderedPageBreak/>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Электронная информационно-образовательная среда Академии, работающая на платформе LMS Moodle,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«Деловые коммуникации»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7DBB">
          <w:rPr>
            <w:color w:val="0000FF"/>
            <w:sz w:val="24"/>
            <w:szCs w:val="24"/>
            <w:u w:val="single"/>
          </w:rPr>
          <w:t>www.biblio-online.ru</w:t>
        </w:r>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w:t>
      </w:r>
      <w:r w:rsidRPr="0018044B">
        <w:rPr>
          <w:sz w:val="24"/>
          <w:szCs w:val="24"/>
        </w:rPr>
        <w:lastRenderedPageBreak/>
        <w:t xml:space="preserve">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E7DBB">
          <w:rPr>
            <w:color w:val="0000FF"/>
            <w:sz w:val="24"/>
            <w:szCs w:val="24"/>
            <w:u w:val="single"/>
          </w:rPr>
          <w:t>www.biblio-online.ru</w:t>
        </w:r>
      </w:hyperlink>
      <w:r w:rsidRPr="0018044B">
        <w:rPr>
          <w:sz w:val="24"/>
          <w:szCs w:val="24"/>
        </w:rPr>
        <w:t xml:space="preserve"> </w:t>
      </w:r>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67283D">
          <w:rPr>
            <w:rStyle w:val="a8"/>
            <w:sz w:val="24"/>
            <w:szCs w:val="24"/>
          </w:rPr>
          <w:t>http://www.iprbookshop.ru</w:t>
        </w:r>
      </w:hyperlink>
      <w:r w:rsidRPr="0018044B">
        <w:rPr>
          <w:sz w:val="24"/>
          <w:szCs w:val="24"/>
        </w:rPr>
        <w:t xml:space="preserve"> и «ЭБС ЮРАЙТ» - режим доступа: </w:t>
      </w:r>
      <w:hyperlink w:history="1">
        <w:r w:rsidR="004E7DBB">
          <w:rPr>
            <w:color w:val="0000FF"/>
            <w:sz w:val="24"/>
            <w:szCs w:val="24"/>
            <w:u w:val="single"/>
          </w:rPr>
          <w:t>www.biblio-online.ru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7283D">
          <w:rPr>
            <w:rStyle w:val="a8"/>
            <w:sz w:val="24"/>
            <w:szCs w:val="24"/>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57590C" w:rsidRPr="0018044B" w:rsidRDefault="0067283D" w:rsidP="0057590C">
      <w:pPr>
        <w:tabs>
          <w:tab w:val="center" w:pos="4677"/>
        </w:tabs>
        <w:jc w:val="both"/>
        <w:rPr>
          <w:sz w:val="24"/>
          <w:szCs w:val="24"/>
        </w:rPr>
      </w:pPr>
      <w:hyperlink w:history="1">
        <w:r w:rsidR="004E7DBB">
          <w:rPr>
            <w:color w:val="0000FF"/>
            <w:sz w:val="24"/>
            <w:szCs w:val="24"/>
            <w:u w:val="single"/>
          </w:rPr>
          <w:t>www.biblio-online.ru</w:t>
        </w:r>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AFF" w:rsidRDefault="00BE1AFF">
      <w:r>
        <w:separator/>
      </w:r>
    </w:p>
  </w:endnote>
  <w:endnote w:type="continuationSeparator" w:id="0">
    <w:p w:rsidR="00BE1AFF" w:rsidRDefault="00B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AFF" w:rsidRDefault="00BE1AFF">
      <w:r>
        <w:separator/>
      </w:r>
    </w:p>
  </w:footnote>
  <w:footnote w:type="continuationSeparator" w:id="0">
    <w:p w:rsidR="00BE1AFF" w:rsidRDefault="00BE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222AE"/>
    <w:rsid w:val="0002361B"/>
    <w:rsid w:val="00050539"/>
    <w:rsid w:val="000537D8"/>
    <w:rsid w:val="00067139"/>
    <w:rsid w:val="0010192B"/>
    <w:rsid w:val="0010261C"/>
    <w:rsid w:val="0013505A"/>
    <w:rsid w:val="00137662"/>
    <w:rsid w:val="00160F25"/>
    <w:rsid w:val="00190BD9"/>
    <w:rsid w:val="001B0DEA"/>
    <w:rsid w:val="001F74E0"/>
    <w:rsid w:val="00203437"/>
    <w:rsid w:val="002135EB"/>
    <w:rsid w:val="00224725"/>
    <w:rsid w:val="00241697"/>
    <w:rsid w:val="00275353"/>
    <w:rsid w:val="00277B05"/>
    <w:rsid w:val="002872C0"/>
    <w:rsid w:val="002C797E"/>
    <w:rsid w:val="00342BA7"/>
    <w:rsid w:val="00381BC9"/>
    <w:rsid w:val="003C51FC"/>
    <w:rsid w:val="003D2DFB"/>
    <w:rsid w:val="003D5A39"/>
    <w:rsid w:val="004468A1"/>
    <w:rsid w:val="00466BF4"/>
    <w:rsid w:val="004C086B"/>
    <w:rsid w:val="004E7DBB"/>
    <w:rsid w:val="004F137F"/>
    <w:rsid w:val="0057590C"/>
    <w:rsid w:val="005838C8"/>
    <w:rsid w:val="005979B2"/>
    <w:rsid w:val="005A53FB"/>
    <w:rsid w:val="005D5352"/>
    <w:rsid w:val="005E608E"/>
    <w:rsid w:val="005E6DEB"/>
    <w:rsid w:val="00644758"/>
    <w:rsid w:val="00651430"/>
    <w:rsid w:val="006544D8"/>
    <w:rsid w:val="00660289"/>
    <w:rsid w:val="006724A5"/>
    <w:rsid w:val="0067283D"/>
    <w:rsid w:val="00676C50"/>
    <w:rsid w:val="006D240C"/>
    <w:rsid w:val="006D3648"/>
    <w:rsid w:val="006F6F60"/>
    <w:rsid w:val="006F75F4"/>
    <w:rsid w:val="00741587"/>
    <w:rsid w:val="00750687"/>
    <w:rsid w:val="007C5F79"/>
    <w:rsid w:val="007C64C6"/>
    <w:rsid w:val="008C3AE7"/>
    <w:rsid w:val="008D6278"/>
    <w:rsid w:val="009422AF"/>
    <w:rsid w:val="009910EF"/>
    <w:rsid w:val="00991233"/>
    <w:rsid w:val="009A2CA8"/>
    <w:rsid w:val="009A7863"/>
    <w:rsid w:val="009D142A"/>
    <w:rsid w:val="009E4D4C"/>
    <w:rsid w:val="00A05A9D"/>
    <w:rsid w:val="00A22780"/>
    <w:rsid w:val="00A740D3"/>
    <w:rsid w:val="00A76127"/>
    <w:rsid w:val="00AD3959"/>
    <w:rsid w:val="00B0517D"/>
    <w:rsid w:val="00B16763"/>
    <w:rsid w:val="00B603BF"/>
    <w:rsid w:val="00B9522A"/>
    <w:rsid w:val="00BC528B"/>
    <w:rsid w:val="00BD028B"/>
    <w:rsid w:val="00BD26A5"/>
    <w:rsid w:val="00BE1AFF"/>
    <w:rsid w:val="00BE1E70"/>
    <w:rsid w:val="00C0266B"/>
    <w:rsid w:val="00C274F4"/>
    <w:rsid w:val="00C30F93"/>
    <w:rsid w:val="00C56E2E"/>
    <w:rsid w:val="00C80881"/>
    <w:rsid w:val="00CB6ECB"/>
    <w:rsid w:val="00CE271C"/>
    <w:rsid w:val="00CE7C18"/>
    <w:rsid w:val="00CF730D"/>
    <w:rsid w:val="00D165BA"/>
    <w:rsid w:val="00D23AF1"/>
    <w:rsid w:val="00D2678E"/>
    <w:rsid w:val="00D444CC"/>
    <w:rsid w:val="00D5000D"/>
    <w:rsid w:val="00D77C59"/>
    <w:rsid w:val="00D80488"/>
    <w:rsid w:val="00D87B63"/>
    <w:rsid w:val="00DC2579"/>
    <w:rsid w:val="00DF16BB"/>
    <w:rsid w:val="00DF70F2"/>
    <w:rsid w:val="00E0036F"/>
    <w:rsid w:val="00E64BF5"/>
    <w:rsid w:val="00EA6F78"/>
    <w:rsid w:val="00EA7D14"/>
    <w:rsid w:val="00EC2926"/>
    <w:rsid w:val="00EF224F"/>
    <w:rsid w:val="00F2386A"/>
    <w:rsid w:val="00F33B40"/>
    <w:rsid w:val="00F54B57"/>
    <w:rsid w:val="00F75FB5"/>
    <w:rsid w:val="00F85B33"/>
    <w:rsid w:val="00F86A25"/>
    <w:rsid w:val="00F954C1"/>
    <w:rsid w:val="00FB18AA"/>
    <w:rsid w:val="00FD5A9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9D5C9E-D5FC-44C9-9705-27531972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styleId="af1">
    <w:name w:val="Unresolved Mention"/>
    <w:basedOn w:val="a0"/>
    <w:uiPriority w:val="99"/>
    <w:semiHidden/>
    <w:unhideWhenUsed/>
    <w:rsid w:val="004E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1221">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10885091">
      <w:bodyDiv w:val="1"/>
      <w:marLeft w:val="0"/>
      <w:marRight w:val="0"/>
      <w:marTop w:val="0"/>
      <w:marBottom w:val="0"/>
      <w:divBdr>
        <w:top w:val="none" w:sz="0" w:space="0" w:color="auto"/>
        <w:left w:val="none" w:sz="0" w:space="0" w:color="auto"/>
        <w:bottom w:val="none" w:sz="0" w:space="0" w:color="auto"/>
        <w:right w:val="none" w:sz="0" w:space="0" w:color="auto"/>
      </w:divBdr>
    </w:div>
    <w:div w:id="791095837">
      <w:bodyDiv w:val="1"/>
      <w:marLeft w:val="0"/>
      <w:marRight w:val="0"/>
      <w:marTop w:val="0"/>
      <w:marBottom w:val="0"/>
      <w:divBdr>
        <w:top w:val="none" w:sz="0" w:space="0" w:color="auto"/>
        <w:left w:val="none" w:sz="0" w:space="0" w:color="auto"/>
        <w:bottom w:val="none" w:sz="0" w:space="0" w:color="auto"/>
        <w:right w:val="none" w:sz="0" w:space="0" w:color="auto"/>
      </w:divBdr>
    </w:div>
    <w:div w:id="813369635">
      <w:bodyDiv w:val="1"/>
      <w:marLeft w:val="0"/>
      <w:marRight w:val="0"/>
      <w:marTop w:val="0"/>
      <w:marBottom w:val="0"/>
      <w:divBdr>
        <w:top w:val="none" w:sz="0" w:space="0" w:color="auto"/>
        <w:left w:val="none" w:sz="0" w:space="0" w:color="auto"/>
        <w:bottom w:val="none" w:sz="0" w:space="0" w:color="auto"/>
        <w:right w:val="none" w:sz="0" w:space="0" w:color="auto"/>
      </w:divBdr>
    </w:div>
    <w:div w:id="1246691897">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617904951">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51466902">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1818758829">
      <w:bodyDiv w:val="1"/>
      <w:marLeft w:val="0"/>
      <w:marRight w:val="0"/>
      <w:marTop w:val="0"/>
      <w:marBottom w:val="0"/>
      <w:divBdr>
        <w:top w:val="none" w:sz="0" w:space="0" w:color="auto"/>
        <w:left w:val="none" w:sz="0" w:space="0" w:color="auto"/>
        <w:bottom w:val="none" w:sz="0" w:space="0" w:color="auto"/>
        <w:right w:val="none" w:sz="0" w:space="0" w:color="auto"/>
      </w:divBdr>
    </w:div>
    <w:div w:id="2063093875">
      <w:bodyDiv w:val="1"/>
      <w:marLeft w:val="0"/>
      <w:marRight w:val="0"/>
      <w:marTop w:val="0"/>
      <w:marBottom w:val="0"/>
      <w:divBdr>
        <w:top w:val="none" w:sz="0" w:space="0" w:color="auto"/>
        <w:left w:val="none" w:sz="0" w:space="0" w:color="auto"/>
        <w:bottom w:val="none" w:sz="0" w:space="0" w:color="auto"/>
        <w:right w:val="none" w:sz="0" w:space="0" w:color="auto"/>
      </w:divBdr>
    </w:div>
    <w:div w:id="20893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628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9F34-A2D4-4150-9DE9-8B3F12F7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7306</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2017-07-27T05:32:00Z</cp:lastPrinted>
  <dcterms:created xsi:type="dcterms:W3CDTF">2021-01-16T14:45:00Z</dcterms:created>
  <dcterms:modified xsi:type="dcterms:W3CDTF">2022-11-12T13:08:00Z</dcterms:modified>
</cp:coreProperties>
</file>